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关于组织天津医科大学201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44"/>
          <w:szCs w:val="44"/>
        </w:rPr>
        <w:t>年度医院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管理创新研究项目申报工作的通知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各大学医院：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为推进公立医院改革，充分发挥大学医院人才和知识密集的优势，积极开展医院管理研究，不断提高医院管理水平，推动医院的可持续发展，经研究，学校决定组织开展医院管理创新专项研究，现就201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年的项目申报工作通知如下：</w:t>
      </w:r>
    </w:p>
    <w:p>
      <w:pPr>
        <w:spacing w:line="52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一、指导思想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深入贯彻落实医药卫生体制改革总体部署，紧密围绕公立医院改革各项工作任务，坚持以病人为中心，维护公立医院公益性，加强医院内部管理，落实“质量、安全、服务、管理、绩效”的主题，深入探索新形势下的医院管理规律，以不断提高医院管理水平为核心，创新思路，更新观念，提高医疗质量，提高运营效率，保证医疗安全，提升服务内涵，为群众提供安全、有效、方便、价廉的医疗卫生服务。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黑体" w:hAnsi="仿宋" w:eastAsia="黑体"/>
          <w:sz w:val="32"/>
          <w:szCs w:val="32"/>
        </w:rPr>
        <w:t>二、申报范围及条件</w:t>
      </w:r>
      <w:r>
        <w:rPr>
          <w:rFonts w:hint="eastAsia" w:ascii="黑体" w:hAnsi="仿宋" w:eastAsia="黑体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 xml:space="preserve">    1.有志从事管理研究的大学医院工作人员；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2.申请人与课题组成员须具备实施研究的能力和时间保证，所依托科室应具备基本研究条件；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3.具有自主知识产权的课题；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4.为避免重复立项，浪费资源，已获得其他管理研究立项课题负责人不得以相同项目申报；</w:t>
      </w:r>
    </w:p>
    <w:p>
      <w:pPr>
        <w:spacing w:line="52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5.项目申请人要遵守承诺，如实填写申报材料，并保证无知识产权争议。在项目申请中弄虚作假者，一经发现并查实后，将取消个人申报资格，并取消获准立项项目。</w:t>
      </w:r>
    </w:p>
    <w:p>
      <w:pPr>
        <w:spacing w:line="520" w:lineRule="exact"/>
        <w:ind w:firstLine="645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三、成果形式与完成时限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项目的成果形式一般为 “研究报告”、“系列论文”（申报时请至少明确一种成果形式，否则无效）。“研究报告”须附带阶段性成果的“系列论文”作为最终成果形式结项（若以“研究报告”作为主要成果形式，填写顺序应为“研究报告”和“系列论文”），但“系列论文”作为最终成果形式不可以替代“研究报告”。项目研究一般要在1年内完成，至少要在核心期刊发表</w:t>
      </w:r>
      <w:r>
        <w:rPr>
          <w:rFonts w:hint="eastAsia" w:ascii="仿宋_GB2312" w:hAnsi="仿宋" w:eastAsia="仿宋_GB2312"/>
          <w:color w:val="262626"/>
          <w:kern w:val="6"/>
          <w:sz w:val="32"/>
          <w:szCs w:val="32"/>
        </w:rPr>
        <w:t>2篇</w:t>
      </w:r>
      <w:r>
        <w:rPr>
          <w:rFonts w:hint="eastAsia" w:ascii="仿宋_GB2312" w:hAnsi="仿宋" w:eastAsia="仿宋_GB2312"/>
          <w:color w:val="auto"/>
          <w:kern w:val="6"/>
          <w:sz w:val="32"/>
          <w:szCs w:val="32"/>
        </w:rPr>
        <w:t>以上论文。发表的论文等成果须标注“天津医科大学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医院管理创新研究项目</w:t>
      </w:r>
      <w:r>
        <w:rPr>
          <w:rFonts w:hint="eastAsia" w:ascii="仿宋_GB2312" w:hAnsi="仿宋" w:eastAsia="仿宋_GB2312"/>
          <w:color w:val="auto"/>
          <w:kern w:val="6"/>
          <w:sz w:val="32"/>
          <w:szCs w:val="32"/>
        </w:rPr>
        <w:t>×××号”。</w:t>
      </w:r>
    </w:p>
    <w:p>
      <w:pPr>
        <w:spacing w:line="520" w:lineRule="exact"/>
        <w:ind w:firstLine="645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四、申报程序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1.项目申请人应仔细研读申报文件，按照《天津医科大学201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年医院管理创新研究项目立项指南》（附件1）进行申报；</w:t>
      </w:r>
    </w:p>
    <w:p>
      <w:pPr>
        <w:spacing w:line="52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2.项目申报需填写《天津医科大学医院管理创新研究项目申请书》（附件2）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、《课题设计论证》（活页，附件3）。申请书要求一律机打，A4纸版面，左侧装订，一式3份（含原件1份），经申请人所在单位科研管理部门审核签章后，统一报送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 xml:space="preserve">    3.学校组织专家评审，确定立项课题。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黑体" w:hAnsi="仿宋" w:eastAsia="黑体"/>
          <w:sz w:val="32"/>
          <w:szCs w:val="32"/>
        </w:rPr>
        <w:t xml:space="preserve">    五、申报时间 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color w:val="000000"/>
          <w:sz w:val="32"/>
          <w:szCs w:val="32"/>
        </w:rPr>
        <w:instrText xml:space="preserve"> HYPERLINK "mailto:日前将申报材料送交学校医政处，同时提交电子版（邮箱yzc@tmu.edu.cn" </w:instrText>
      </w:r>
      <w:r>
        <w:rPr>
          <w:rFonts w:hint="eastAsia" w:ascii="仿宋_GB2312" w:hAnsi="仿宋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日前将申报材料送交学校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医政医管处</w:t>
      </w:r>
      <w:r>
        <w:rPr>
          <w:rFonts w:hint="eastAsia" w:ascii="仿宋_GB2312" w:eastAsia="仿宋_GB2312"/>
          <w:color w:val="000000"/>
          <w:sz w:val="32"/>
          <w:szCs w:val="32"/>
        </w:rPr>
        <w:t>，同时提交电子版（邮箱：yzc＠tmu.edu.cn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）。逾期恕不受理。 </w:t>
      </w:r>
    </w:p>
    <w:p>
      <w:pPr>
        <w:spacing w:line="52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六、项目经费 </w:t>
      </w:r>
      <w:r>
        <w:rPr>
          <w:rFonts w:hint="eastAsia" w:ascii="黑体" w:hAnsi="仿宋" w:eastAsia="黑体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自筹</w:t>
      </w:r>
      <w:r>
        <w:rPr>
          <w:rFonts w:hint="eastAsia" w:ascii="仿宋_GB2312" w:hAnsi="仿宋" w:eastAsia="仿宋_GB2312"/>
          <w:sz w:val="32"/>
          <w:szCs w:val="32"/>
        </w:rPr>
        <w:t xml:space="preserve">。 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黑体" w:hAnsi="仿宋" w:eastAsia="黑体"/>
          <w:sz w:val="32"/>
          <w:szCs w:val="32"/>
        </w:rPr>
        <w:t>七、项目管理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本专项研究为校级专项研究课题，项目的组织和管理工作由学校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医政医管处</w:t>
      </w:r>
      <w:r>
        <w:rPr>
          <w:rFonts w:hint="eastAsia" w:ascii="仿宋_GB2312" w:hAnsi="仿宋" w:eastAsia="仿宋_GB2312"/>
          <w:sz w:val="32"/>
          <w:szCs w:val="32"/>
        </w:rPr>
        <w:t>负责。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附件：1.天津医科大学201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年医院管理创新研究项目立项指南</w:t>
      </w:r>
    </w:p>
    <w:p>
      <w:pPr>
        <w:spacing w:line="520" w:lineRule="exact"/>
        <w:ind w:firstLine="1440" w:firstLineChars="4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2.天津医科大学201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年度医院管理创新研究项目申请书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3.课题设计论证</w:t>
      </w:r>
    </w:p>
    <w:p>
      <w:pPr>
        <w:pStyle w:val="2"/>
        <w:spacing w:before="0" w:beforeAutospacing="0" w:after="0" w:afterAutospacing="0" w:line="520" w:lineRule="exact"/>
        <w:jc w:val="center"/>
        <w:rPr>
          <w:rFonts w:hint="eastAsia" w:ascii="仿宋_GB2312" w:eastAsia="仿宋_GB2312"/>
          <w:bCs/>
          <w:sz w:val="44"/>
          <w:szCs w:val="44"/>
        </w:rPr>
      </w:pPr>
    </w:p>
    <w:p>
      <w:pPr>
        <w:spacing w:line="520" w:lineRule="exact"/>
        <w:ind w:firstLine="4960" w:firstLineChars="155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20" w:lineRule="exact"/>
        <w:ind w:firstLine="4960" w:firstLineChars="1550"/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298" w:bottom="1440" w:left="12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D0AF3"/>
    <w:rsid w:val="02E37CB1"/>
    <w:rsid w:val="0A284905"/>
    <w:rsid w:val="0DE23BAC"/>
    <w:rsid w:val="134D0AF3"/>
    <w:rsid w:val="16091619"/>
    <w:rsid w:val="378F3790"/>
    <w:rsid w:val="56DE1A36"/>
    <w:rsid w:val="5B027442"/>
    <w:rsid w:val="5F745449"/>
    <w:rsid w:val="609E4C9C"/>
    <w:rsid w:val="64A63ACA"/>
    <w:rsid w:val="6831695F"/>
    <w:rsid w:val="6C4C6B2D"/>
    <w:rsid w:val="7379536B"/>
    <w:rsid w:val="75F31A96"/>
    <w:rsid w:val="7A3906E9"/>
    <w:rsid w:val="7EA80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2018-03-12T01:01:00Z</dcterms:created>
  <dc:creator>随缘</dc:creator>
  <cp:lastModifiedBy>随缘</cp:lastModifiedBy>
  <cp:lastPrinted>2019-05-24T01:49:09Z</cp:lastPrinted>
  <dcterms:modified xsi:type="dcterms:W3CDTF">2019-05-24T01:51:41Z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