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60" w:lineRule="exact"/>
        <w:jc w:val="left"/>
        <w:rPr>
          <w:rFonts w:hint="eastAsia" w:eastAsia="仿宋_GB2312"/>
          <w:sz w:val="28"/>
          <w:szCs w:val="28"/>
        </w:rPr>
      </w:pPr>
      <w:r>
        <w:rPr>
          <w:rFonts w:hint="eastAsia" w:eastAsia="仿宋_GB2312"/>
          <w:sz w:val="28"/>
          <w:szCs w:val="28"/>
        </w:rPr>
        <w:t>附件</w:t>
      </w:r>
    </w:p>
    <w:p>
      <w:pPr>
        <w:autoSpaceDE w:val="0"/>
        <w:autoSpaceDN w:val="0"/>
        <w:adjustRightInd w:val="0"/>
        <w:spacing w:line="460" w:lineRule="exact"/>
        <w:jc w:val="left"/>
        <w:rPr>
          <w:rFonts w:hint="eastAsia" w:ascii="方正小标宋简体" w:hAnsi="黑体" w:eastAsia="方正小标宋简体"/>
          <w:kern w:val="0"/>
          <w:sz w:val="44"/>
          <w:szCs w:val="44"/>
        </w:rPr>
      </w:pPr>
    </w:p>
    <w:p>
      <w:pPr>
        <w:autoSpaceDE w:val="0"/>
        <w:autoSpaceDN w:val="0"/>
        <w:adjustRightInd w:val="0"/>
        <w:spacing w:line="460" w:lineRule="exact"/>
        <w:jc w:val="center"/>
        <w:rPr>
          <w:rFonts w:hint="eastAsia" w:ascii="方正小标宋简体" w:hAnsi="黑体" w:eastAsia="方正小标宋简体"/>
          <w:kern w:val="0"/>
          <w:sz w:val="44"/>
          <w:szCs w:val="44"/>
        </w:rPr>
      </w:pPr>
      <w:r>
        <w:rPr>
          <w:rFonts w:hint="eastAsia" w:ascii="方正小标宋简体" w:hAnsi="黑体" w:eastAsia="方正小标宋简体"/>
          <w:kern w:val="0"/>
          <w:sz w:val="44"/>
          <w:szCs w:val="44"/>
        </w:rPr>
        <w:t>医院人才引进项目简介</w:t>
      </w:r>
    </w:p>
    <w:p>
      <w:pPr>
        <w:widowControl/>
        <w:shd w:val="clear" w:color="auto" w:fill="FFFFFF"/>
        <w:spacing w:line="560" w:lineRule="exact"/>
        <w:ind w:firstLine="562" w:firstLineChars="200"/>
        <w:rPr>
          <w:rFonts w:hint="eastAsia" w:eastAsia="仿宋_GB2312"/>
          <w:b/>
          <w:kern w:val="0"/>
          <w:sz w:val="28"/>
          <w:szCs w:val="28"/>
        </w:rPr>
      </w:pPr>
    </w:p>
    <w:p>
      <w:pPr>
        <w:widowControl/>
        <w:shd w:val="clear" w:color="auto" w:fill="FFFFFF"/>
        <w:spacing w:line="560" w:lineRule="exact"/>
        <w:ind w:firstLine="560" w:firstLineChars="200"/>
        <w:rPr>
          <w:rFonts w:hint="eastAsia" w:ascii="黑体" w:hAnsi="黑体" w:eastAsia="黑体"/>
          <w:kern w:val="0"/>
          <w:sz w:val="28"/>
          <w:szCs w:val="28"/>
        </w:rPr>
      </w:pPr>
      <w:r>
        <w:rPr>
          <w:rFonts w:hint="eastAsia" w:ascii="黑体" w:hAnsi="黑体" w:eastAsia="黑体"/>
          <w:kern w:val="0"/>
          <w:sz w:val="28"/>
          <w:szCs w:val="28"/>
        </w:rPr>
        <w:t>一、招聘岗位及条件</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1.战略人才</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年龄一般不超过65周岁。学术造诣深厚，在所从事的学科领域中做出系统性、创造性成就和重大贡献，学术水平在国际同行领域处于领先地位，能够带领本学科冲击世界一流水平。</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2.领军人才 </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A类：年龄一般</w:t>
      </w:r>
      <w:bookmarkStart w:id="0" w:name="_GoBack"/>
      <w:bookmarkEnd w:id="0"/>
      <w:r>
        <w:rPr>
          <w:rFonts w:hint="eastAsia" w:eastAsia="仿宋_GB2312"/>
          <w:kern w:val="0"/>
          <w:sz w:val="28"/>
          <w:szCs w:val="28"/>
        </w:rPr>
        <w:t>不超过55周岁。在学术前沿领域取得国际同行公认的高水平原创性研究成果，或在本学科领域做出具有开创性意义的重要工作，对所从事的学科领域有创新性构想，能够带领相关研究方向达到国际先进水平。</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B类：年龄一般不超过45周岁。在国家重大需求和学术前沿领域，从事前瞻性、创新性研究，已取得具有重要学术影响力的标志性研究成果，具有很强的学术潜力。</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3.拔尖人才 </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年龄一般不超过45周岁。从事前瞻性、创新性研究，具有较强的独立科研能力和较高学术造诣，发展潜力大，在本学科领域取得较高学术水平，具有标志性学术成果。</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4.临床型学科带头人 </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在本学科领域医疗和临床科研第一线，具备高质量临床课程教学能力，开展高水平临床学术研究的临床专家，具备提升学科地位和整体实力的能力，有潜力成为国家级临床重点专科负责人。</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5.骨干人才 </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年龄一般不超过40周岁，在本学科领域已取得具有一定学术影响的研究成果，有成为学术带头人的潜力，学术水平居于本学科领域同年龄段学者前列或海内外知名大学的博士（后）。</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6.青年优秀后备人才 </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年龄一般不超过35周岁。在本学科领域取得较为优秀的学术成果，具有良好的学术潜质的博士（后）。优先引进有在高水平大学和科研机构学习工作经历的博士。</w:t>
      </w:r>
    </w:p>
    <w:p>
      <w:pPr>
        <w:widowControl/>
        <w:shd w:val="clear" w:color="auto" w:fill="FFFFFF"/>
        <w:spacing w:line="560" w:lineRule="exact"/>
        <w:ind w:firstLine="560" w:firstLineChars="200"/>
        <w:rPr>
          <w:rFonts w:ascii="黑体" w:hAnsi="黑体" w:eastAsia="黑体"/>
          <w:kern w:val="0"/>
          <w:sz w:val="28"/>
          <w:szCs w:val="28"/>
        </w:rPr>
      </w:pPr>
      <w:r>
        <w:rPr>
          <w:rFonts w:hint="eastAsia" w:ascii="黑体" w:hAnsi="黑体" w:eastAsia="黑体"/>
          <w:kern w:val="0"/>
          <w:sz w:val="28"/>
          <w:szCs w:val="28"/>
        </w:rPr>
        <w:t>二、支持条件</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1.有竞争力的薪酬和福利；</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2.充足的科研启动基金；</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3.高质量的科研及教学条件；</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4.协助解决配偶随迁、工作安排问题；</w:t>
      </w:r>
    </w:p>
    <w:p>
      <w:pPr>
        <w:widowControl/>
        <w:shd w:val="clear" w:color="auto" w:fill="FFFFFF"/>
        <w:spacing w:line="560" w:lineRule="exact"/>
        <w:ind w:firstLine="560" w:firstLineChars="200"/>
        <w:rPr>
          <w:rFonts w:hint="eastAsia" w:eastAsia="仿宋_GB2312"/>
          <w:kern w:val="0"/>
          <w:sz w:val="28"/>
          <w:szCs w:val="28"/>
        </w:rPr>
      </w:pPr>
      <w:r>
        <w:rPr>
          <w:rFonts w:hint="eastAsia" w:eastAsia="仿宋_GB2312"/>
          <w:kern w:val="0"/>
          <w:sz w:val="28"/>
          <w:szCs w:val="28"/>
        </w:rPr>
        <w:t>5.其他（可一人一议）。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81A46"/>
    <w:rsid w:val="7E38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2021-10-28T08:45:00Z</dcterms:created>
  <dc:creator>Stella土豆子</dc:creator>
  <cp:lastModifiedBy>Stella土豆子</cp:lastModifiedBy>
  <dcterms:modified xsi:type="dcterms:W3CDTF">2021-10-28T08:45:59Z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751988FD4069476EA7DB86EEF1D944A9</vt:lpwstr>
  </property>
</Properties>
</file>